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F" w:rsidRPr="00410A99" w:rsidRDefault="00D74DFF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D74DFF" w:rsidRPr="00410A99" w:rsidRDefault="00D74DFF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D74DFF" w:rsidRPr="00410A99" w:rsidRDefault="00D52657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ПЛАТОВСКИЙ </w:t>
      </w:r>
      <w:r w:rsidR="00D74DFF" w:rsidRPr="00410A99">
        <w:rPr>
          <w:rFonts w:ascii="Times New Roman" w:hAnsi="Times New Roman" w:cs="Times New Roman"/>
          <w:sz w:val="32"/>
          <w:szCs w:val="32"/>
        </w:rPr>
        <w:t>СЕЛЬСОВЕТ</w:t>
      </w:r>
    </w:p>
    <w:p w:rsidR="00D74DFF" w:rsidRPr="00410A99" w:rsidRDefault="00D74DFF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D74DFF" w:rsidRPr="00410A99" w:rsidRDefault="00D74DFF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D74DFF" w:rsidRPr="00D74DFF" w:rsidRDefault="00D74DFF" w:rsidP="00D74DF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D74DFF" w:rsidRDefault="00D74DFF" w:rsidP="00D74D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="001208BE">
        <w:rPr>
          <w:rFonts w:ascii="Times New Roman" w:hAnsi="Times New Roman" w:cs="Times New Roman"/>
          <w:b/>
          <w:sz w:val="32"/>
          <w:szCs w:val="32"/>
        </w:rPr>
        <w:t xml:space="preserve"> Решения</w:t>
      </w:r>
      <w:bookmarkStart w:id="0" w:name="_GoBack"/>
      <w:bookmarkEnd w:id="0"/>
    </w:p>
    <w:p w:rsidR="00D74DFF" w:rsidRPr="00D74DFF" w:rsidRDefault="00D74DFF" w:rsidP="00D74DFF">
      <w:pPr>
        <w:spacing w:after="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74DFF">
        <w:rPr>
          <w:rFonts w:ascii="Times New Roman" w:hAnsi="Times New Roman"/>
          <w:b/>
          <w:sz w:val="28"/>
          <w:szCs w:val="28"/>
        </w:rPr>
        <w:t xml:space="preserve">Об утверждении Порядка реализации инициативных проектов в муниципальном образовании </w:t>
      </w:r>
      <w:proofErr w:type="spellStart"/>
      <w:r w:rsidR="00D52657">
        <w:rPr>
          <w:rFonts w:ascii="Times New Roman" w:hAnsi="Times New Roman"/>
          <w:b/>
          <w:sz w:val="28"/>
          <w:szCs w:val="28"/>
        </w:rPr>
        <w:t>Платовский</w:t>
      </w:r>
      <w:proofErr w:type="spellEnd"/>
      <w:r w:rsidR="00D52657">
        <w:rPr>
          <w:rFonts w:ascii="Times New Roman" w:hAnsi="Times New Roman"/>
          <w:b/>
          <w:sz w:val="28"/>
          <w:szCs w:val="28"/>
        </w:rPr>
        <w:t xml:space="preserve"> </w:t>
      </w:r>
      <w:r w:rsidRPr="00D74DFF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D74DFF">
        <w:rPr>
          <w:rFonts w:ascii="Times New Roman" w:hAnsi="Times New Roman"/>
          <w:b/>
          <w:sz w:val="28"/>
          <w:szCs w:val="28"/>
        </w:rPr>
        <w:t>Новосергиевский</w:t>
      </w:r>
      <w:proofErr w:type="spellEnd"/>
      <w:r w:rsidRPr="00D74DFF">
        <w:rPr>
          <w:rFonts w:ascii="Times New Roman" w:hAnsi="Times New Roman"/>
          <w:b/>
          <w:sz w:val="28"/>
          <w:szCs w:val="28"/>
        </w:rPr>
        <w:t xml:space="preserve">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инициативных проектов,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реализации инициативных проектов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области. 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Каданцева</w:t>
      </w:r>
      <w:proofErr w:type="spellEnd"/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принятия и подлежит обнародованию.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40130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proofErr w:type="spellEnd"/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</w:t>
      </w:r>
      <w:proofErr w:type="spellEnd"/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Start"/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инотделу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прокурору.</w:t>
      </w:r>
    </w:p>
    <w:p w:rsidR="005B0C7C" w:rsidRDefault="005B0C7C" w:rsidP="00D74DFF">
      <w:pPr>
        <w:spacing w:before="0" w:beforeAutospacing="0" w:after="0" w:afterAutospacing="0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C" w:rsidRDefault="005B0C7C" w:rsidP="00D74DFF">
      <w:pPr>
        <w:spacing w:before="0" w:beforeAutospacing="0" w:after="0" w:afterAutospacing="0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C" w:rsidRDefault="005B0C7C" w:rsidP="00D74DFF">
      <w:pPr>
        <w:spacing w:before="0" w:beforeAutospacing="0" w:after="0" w:afterAutospacing="0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0C7C" w:rsidRPr="00D74DFF" w:rsidRDefault="00D52657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инициативных проектов в муниципальном образовании </w:t>
      </w:r>
      <w:proofErr w:type="spellStart"/>
      <w:r w:rsidR="00D5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proofErr w:type="spellStart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Оренбургской области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color w:val="00B050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4" w:history="1">
        <w:r w:rsidRPr="00D74D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мероприятий, имеющих приоритетное значение для жителей муниципального образования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или его части, путем реализации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инициативных проектов. </w:t>
      </w:r>
      <w:proofErr w:type="gramEnd"/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инициативным проектом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или его части по решению вопросов местного значения или иных вопросов, право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</w:t>
      </w:r>
      <w:r w:rsidR="005B0C7C"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деятельности органов местного самоуправления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равная доступность для всех граждан муниципального образования в выдвижении инициативных проектов;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конкурсный отбор инициативных проектов;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реализации инициативных проектов являются: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товарищества собственников жилья;</w:t>
      </w:r>
    </w:p>
    <w:p w:rsidR="00D74DFF" w:rsidRPr="00D74DFF" w:rsidRDefault="00D74DFF" w:rsidP="00D74DFF">
      <w:pPr>
        <w:spacing w:before="0" w:beforeAutospacing="0" w:after="0" w:afterAutospacing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проекта (далее - организации и другие внебюджетные источники).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Инициаторами инициативного проекта (далее – инициаторы проекта) вправе выступать: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товарищества собственников жилья.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планируемые сроки реализации инициативного проекта;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выразивших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принять участие 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подтверждающее обязательства по финансовому обеспечению проекта (при наличии); 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муниципального образования (дата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№)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 определения территории);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протокол собрания (конференции) граждан по вопросу о поддержке и выдвижении инициативного проекта жителями муниципального образования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указание на способ информирования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проекта о рассмотрении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внесении инициативного проекта в администрацию МО инициаторы проекта прикладывают к нему протокол собрания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(конференции) граждан, который должен содержать следующую информацию: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время проведения собрания (конференции) граждан;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граждан, присутствовавших на собрании (конференции);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повестку дня о рассмотрении следующих вопросов: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утверждение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утверждение перечня и объемов работ по инициативному проекту;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принятие решения о размере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за счет бюджета муниципального образования;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(трудовое участие, материалы, и другие формы);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принятие решения о порядке и сроках сбора средств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Должностное лицо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«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 в информационно-телекоммуникационной сети «Интернет» следующую информацию: 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 инициаторах проекта;</w:t>
      </w:r>
    </w:p>
    <w:p w:rsidR="00D74DFF" w:rsidRPr="00D74DFF" w:rsidRDefault="00D74DFF" w:rsidP="00D74DFF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 замечаний и предложений по инициативному проекту и сроки их предоставления.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Граждане, проживающие на территории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остигшие шестнадцатилетнего возраста</w:t>
      </w:r>
      <w:r w:rsidRPr="00D74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инициативному проекту.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Должностное лицо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назначенное Распоряжением Главы администрации,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Инициативный проект рассматривается должностным лицом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назначенным Распоряжением Главы администрации, в течение 30 дней со дня его внесения. По результатам рассмотрения инициативного проекта администрация МО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решений: 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Администрация МО вправе отказать в поддержке инициативного проекта в случаях: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муниципального образования «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невозможности реализации инициативного проекта ввиду отсутствия у органов местного самоуправления муниципального образования «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 необходимых полномочий и прав;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D74DFF" w:rsidRPr="00D74DFF" w:rsidRDefault="00D74DFF" w:rsidP="00D74DFF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74DFF" w:rsidRPr="00D74DFF" w:rsidRDefault="00D74DFF" w:rsidP="00D74DFF">
      <w:pPr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«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области», утвержденном Решением представительного органа муниципального образования (дата №), и информирует об этом инициаторов проектов.</w:t>
      </w:r>
    </w:p>
    <w:p w:rsidR="00D74DFF" w:rsidRPr="00D74DFF" w:rsidRDefault="00D74DFF" w:rsidP="00D74DFF">
      <w:pPr>
        <w:spacing w:before="0" w:beforeAutospacing="0" w:after="0" w:afterAutospacing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 (дата №).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Порядокфинансирования</w:t>
      </w:r>
      <w:proofErr w:type="spellEnd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инициативного проекта 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образования, посредством принятии постановления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назначенным Распоряжением Главы администрации.</w:t>
      </w:r>
    </w:p>
    <w:p w:rsidR="00D74DFF" w:rsidRPr="00D74DFF" w:rsidRDefault="00D74DFF" w:rsidP="00D74DFF">
      <w:pPr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сумма не может превышать 1 000 000,00 руб.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Не допускается выделение финансовых средств из местного бюджета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объекты частной собственности;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D74DFF" w:rsidRPr="00D74DFF" w:rsidRDefault="00D74DFF" w:rsidP="00D74DF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Уровень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за счет средств местного бюджета составляет: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инициатором проекта являются жители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- не более 97% от стоимости реализации инициативного проекта.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Документальным подтверждением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Исполнитель обеспечивает результативность,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Исполнитель предоставляет отчетность об использовании денежных средств, полученных за счет средств жителей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 случае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осуществившим их перечисление в местный бюджет и распределяются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пропорционально от суммы вносимого финансирования.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инициативного проекта. </w:t>
      </w:r>
      <w:proofErr w:type="gramEnd"/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</w:t>
      </w:r>
      <w:proofErr w:type="gramStart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7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инициативного проекта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должностным лицом администрации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назначенным Распоряжением Главы администрации на официальном сайте администрации муниципального образования в информационно-телекоммуникационной сети «Интернет». </w:t>
      </w:r>
      <w:proofErr w:type="gramEnd"/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 «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Платовский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области» 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 администрации</w:t>
      </w:r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Платовского</w:t>
      </w:r>
      <w:proofErr w:type="spellEnd"/>
      <w:r w:rsidR="00D5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D7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назначенным Распоряжением Главы администрации в информационно-телекоммуникационной сети «Интернет» не позднее чем через 30 дней со дня завершения реализации инициативного проекта. </w:t>
      </w:r>
      <w:proofErr w:type="gramEnd"/>
    </w:p>
    <w:p w:rsidR="00D74DFF" w:rsidRPr="00D74DFF" w:rsidRDefault="00D74DFF" w:rsidP="00D74DF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5B0C7C">
      <w:pPr>
        <w:widowControl w:val="0"/>
        <w:autoSpaceDE w:val="0"/>
        <w:autoSpaceDN w:val="0"/>
        <w:spacing w:before="0" w:beforeAutospacing="0" w:after="0" w:afterAutospacing="0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</w:t>
      </w:r>
    </w:p>
    <w:p w:rsidR="00D74DFF" w:rsidRPr="00D74DFF" w:rsidRDefault="00D74DFF" w:rsidP="00D74DFF">
      <w:pPr>
        <w:widowControl w:val="0"/>
        <w:autoSpaceDE w:val="0"/>
        <w:autoSpaceDN w:val="0"/>
        <w:spacing w:before="0" w:beforeAutospacing="0" w:after="0" w:afterAutospacing="0"/>
        <w:ind w:left="5954" w:hanging="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положению о реализации инициативных проектов на территории муниципального образования </w:t>
      </w:r>
    </w:p>
    <w:p w:rsidR="00D74DFF" w:rsidRPr="00D74DFF" w:rsidRDefault="00D74DFF" w:rsidP="00D74DFF">
      <w:pPr>
        <w:spacing w:before="0" w:beforeAutospacing="0" w:after="0" w:afterAutospacing="0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Протокол</w:t>
      </w:r>
    </w:p>
    <w:p w:rsidR="00D74DFF" w:rsidRPr="00D74DFF" w:rsidRDefault="00D74DFF" w:rsidP="00D74DFF">
      <w:pPr>
        <w:tabs>
          <w:tab w:val="center" w:pos="4677"/>
          <w:tab w:val="left" w:pos="6096"/>
          <w:tab w:val="right" w:pos="9354"/>
        </w:tabs>
        <w:spacing w:before="0" w:beforeAutospacing="0" w:after="0" w:afterAutospacing="0"/>
        <w:ind w:firstLine="0"/>
        <w:jc w:val="lef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собрания (конференции) граждан о поддержке (отклонении) инициативног</w:t>
      </w:r>
      <w:proofErr w:type="gramStart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ных</w:t>
      </w:r>
      <w:proofErr w:type="spellEnd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</w:t>
      </w:r>
    </w:p>
    <w:p w:rsidR="00D74DFF" w:rsidRPr="00D74DFF" w:rsidRDefault="00D74DFF" w:rsidP="00D74DFF">
      <w:pPr>
        <w:tabs>
          <w:tab w:val="center" w:pos="4677"/>
          <w:tab w:val="left" w:pos="6096"/>
          <w:tab w:val="right" w:pos="9354"/>
        </w:tabs>
        <w:spacing w:before="0" w:beforeAutospacing="0" w:after="0" w:afterAutospacing="0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проект</w:t>
      </w:r>
      <w:proofErr w:type="gramStart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ов</w:t>
      </w:r>
      <w:proofErr w:type="spellEnd"/>
      <w:r w:rsidRPr="00D74D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 для его (их) реализации на территории муниципального образования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собрания (конференции): «_____»  ____________ 20____ г. 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проведения собрания (конференции):_________________________________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Время начала собрания (конференции): </w:t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spellStart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____час</w:t>
      </w:r>
      <w:proofErr w:type="spellEnd"/>
      <w:proofErr w:type="gramStart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 </w:t>
      </w:r>
      <w:proofErr w:type="gramStart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proofErr w:type="gramEnd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ин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окончания собрания (конференции): _______ час ________ мин.</w:t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Повестка собрания (конференции): _________________________________________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Ход собрания (конференции): ______________________________________________</w:t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74DFF" w:rsidRPr="00D74DFF" w:rsidRDefault="00D74DFF" w:rsidP="00D74DFF">
      <w:pPr>
        <w:spacing w:before="0" w:beforeAutospacing="0" w:after="0" w:afterAutospacing="0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D74DFF" w:rsidRPr="00D74DFF" w:rsidRDefault="00D74DFF" w:rsidP="00D74DFF">
      <w:pPr>
        <w:spacing w:before="0" w:beforeAutospacing="0" w:after="0" w:afterAutospacing="0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Итоги собрани</w:t>
      </w:r>
      <w:proofErr w:type="gramStart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я(</w:t>
      </w:r>
      <w:proofErr w:type="gramEnd"/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конференции) и принятые решения: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D74DFF" w:rsidRPr="00D74DFF" w:rsidTr="003C1BC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Итоги собрани</w:t>
            </w:r>
            <w:proofErr w:type="gramStart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я(</w:t>
            </w:r>
            <w:proofErr w:type="gramEnd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конференции)</w:t>
            </w: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принятые решения</w:t>
            </w:r>
          </w:p>
        </w:tc>
      </w:tr>
      <w:tr w:rsidR="00D74DFF" w:rsidRPr="00D74DFF" w:rsidTr="003C1BC7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 w:line="240" w:lineRule="exact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Наименования инициативног</w:t>
            </w:r>
            <w:proofErr w:type="gramStart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о(</w:t>
            </w:r>
            <w:proofErr w:type="spellStart"/>
            <w:proofErr w:type="gramEnd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ых</w:t>
            </w:r>
            <w:proofErr w:type="spellEnd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) проекта(</w:t>
            </w:r>
            <w:proofErr w:type="spellStart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ов</w:t>
            </w:r>
            <w:proofErr w:type="spellEnd"/>
            <w:r w:rsidRPr="00D74DFF">
              <w:rPr>
                <w:rFonts w:ascii="PT Astra Serif" w:eastAsia="Times New Roman" w:hAnsi="PT Astra Serif" w:cs="Times New Roman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4DFF" w:rsidRPr="00D74DFF" w:rsidTr="003C1BC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DFF" w:rsidRPr="00D74DFF" w:rsidRDefault="00D74DFF" w:rsidP="00D74DFF">
            <w:pPr>
              <w:spacing w:before="0" w:beforeAutospacing="0" w:after="0" w:afterAutospacing="0"/>
              <w:ind w:firstLine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D74DFF">
              <w:rPr>
                <w:rFonts w:ascii="PT Astra Serif" w:eastAsia="Times New Roman" w:hAnsi="PT Astra Serif" w:cs="Times New Roman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DFF" w:rsidRPr="00D74DFF" w:rsidRDefault="00D74DFF" w:rsidP="00D74DFF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Председатель: </w:t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Секретарь: </w:t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74DF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D74DFF" w:rsidRPr="00D74DFF" w:rsidRDefault="00D74DFF" w:rsidP="00D74DFF">
      <w:pPr>
        <w:spacing w:before="0" w:beforeAutospacing="0" w:after="0" w:afterAutospacing="0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должность  </w:t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подпись  </w:t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  <w:r w:rsidRPr="00D74DFF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811AF2" w:rsidRDefault="00811AF2"/>
    <w:sectPr w:rsidR="00811AF2" w:rsidSect="00F3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FF"/>
    <w:rsid w:val="001208BE"/>
    <w:rsid w:val="003F7C62"/>
    <w:rsid w:val="005B0C7C"/>
    <w:rsid w:val="00811AF2"/>
    <w:rsid w:val="00D52657"/>
    <w:rsid w:val="00D74DFF"/>
    <w:rsid w:val="00ED4F85"/>
    <w:rsid w:val="00F3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F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4D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dcterms:created xsi:type="dcterms:W3CDTF">2021-06-03T04:51:00Z</dcterms:created>
  <dcterms:modified xsi:type="dcterms:W3CDTF">2021-06-03T05:30:00Z</dcterms:modified>
</cp:coreProperties>
</file>